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AEBB6" w14:textId="2E2BC129" w:rsidR="00A2709A" w:rsidRDefault="00A2709A" w:rsidP="00A2709A">
      <w:pPr>
        <w:ind w:left="360" w:hanging="360"/>
        <w:jc w:val="center"/>
        <w:rPr>
          <w:sz w:val="24"/>
          <w:szCs w:val="24"/>
        </w:rPr>
      </w:pPr>
      <w:r w:rsidRPr="00A2709A">
        <w:rPr>
          <w:sz w:val="24"/>
          <w:szCs w:val="24"/>
        </w:rPr>
        <w:t>EXAMINATION OF EYELIDS BY CASE FINDERS</w:t>
      </w:r>
    </w:p>
    <w:p w14:paraId="5F9E100B" w14:textId="3F99D644" w:rsidR="005F75E7" w:rsidRPr="00A2709A" w:rsidRDefault="005F75E7" w:rsidP="005F75E7">
      <w:pPr>
        <w:rPr>
          <w:sz w:val="24"/>
          <w:szCs w:val="24"/>
        </w:rPr>
      </w:pPr>
      <w:r>
        <w:rPr>
          <w:sz w:val="24"/>
          <w:szCs w:val="24"/>
        </w:rPr>
        <w:t xml:space="preserve">The potential risk of transmission of COVID-19, either from a case finder to a person being examined, or the other way around, has required some changes in case finding for trichiasis.  </w:t>
      </w:r>
      <w:r w:rsidR="004F3F38">
        <w:rPr>
          <w:sz w:val="24"/>
          <w:szCs w:val="24"/>
        </w:rPr>
        <w:t>T</w:t>
      </w:r>
      <w:r>
        <w:rPr>
          <w:sz w:val="24"/>
          <w:szCs w:val="24"/>
        </w:rPr>
        <w:t>he case finder must be properly wearing a face mask.</w:t>
      </w:r>
      <w:r w:rsidR="004F3F38">
        <w:rPr>
          <w:sz w:val="24"/>
          <w:szCs w:val="24"/>
        </w:rPr>
        <w:t xml:space="preserve">  I</w:t>
      </w:r>
      <w:r w:rsidR="004F3F38" w:rsidRPr="004F3F38">
        <w:rPr>
          <w:sz w:val="24"/>
          <w:szCs w:val="24"/>
        </w:rPr>
        <w:t xml:space="preserve">f </w:t>
      </w:r>
      <w:r w:rsidR="004F3F38">
        <w:rPr>
          <w:sz w:val="24"/>
          <w:szCs w:val="24"/>
        </w:rPr>
        <w:t xml:space="preserve">the person is being examined </w:t>
      </w:r>
      <w:r w:rsidR="004F3F38" w:rsidRPr="004F3F38">
        <w:rPr>
          <w:sz w:val="24"/>
          <w:szCs w:val="24"/>
        </w:rPr>
        <w:t xml:space="preserve">does not have a face mask, </w:t>
      </w:r>
      <w:r w:rsidR="00B74873">
        <w:rPr>
          <w:sz w:val="24"/>
          <w:szCs w:val="24"/>
        </w:rPr>
        <w:t>they should</w:t>
      </w:r>
      <w:r w:rsidR="004F3F38">
        <w:rPr>
          <w:sz w:val="24"/>
          <w:szCs w:val="24"/>
        </w:rPr>
        <w:t xml:space="preserve"> </w:t>
      </w:r>
      <w:r w:rsidR="004F3F38" w:rsidRPr="004F3F38">
        <w:rPr>
          <w:sz w:val="24"/>
          <w:szCs w:val="24"/>
        </w:rPr>
        <w:t xml:space="preserve">be requested to put a piece of cloth over their nose and mouth. </w:t>
      </w:r>
      <w:r>
        <w:rPr>
          <w:sz w:val="24"/>
          <w:szCs w:val="24"/>
        </w:rPr>
        <w:t xml:space="preserve">  In addition, the case finder should avoid touching the person being examined.  To achieve case finding in this environment, the case finder needs to follow a series of steps, as follows:  </w:t>
      </w:r>
    </w:p>
    <w:p w14:paraId="4DD2A34E" w14:textId="6C7D9447" w:rsidR="001E0233" w:rsidRPr="00A2709A" w:rsidRDefault="001E0233" w:rsidP="001E02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709A">
        <w:rPr>
          <w:sz w:val="24"/>
          <w:szCs w:val="24"/>
        </w:rPr>
        <w:t xml:space="preserve">Use a torchlight </w:t>
      </w:r>
      <w:r w:rsidR="005F75E7">
        <w:rPr>
          <w:sz w:val="24"/>
          <w:szCs w:val="24"/>
        </w:rPr>
        <w:t>for examination.  Ensure that the torch has a</w:t>
      </w:r>
      <w:r w:rsidRPr="00A2709A">
        <w:rPr>
          <w:sz w:val="24"/>
          <w:szCs w:val="24"/>
        </w:rPr>
        <w:t xml:space="preserve"> very bright light</w:t>
      </w:r>
    </w:p>
    <w:p w14:paraId="17D1E0D8" w14:textId="29E35413" w:rsidR="001E0233" w:rsidRPr="00A2709A" w:rsidRDefault="001E0233" w:rsidP="001E02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709A">
        <w:rPr>
          <w:sz w:val="24"/>
          <w:szCs w:val="24"/>
        </w:rPr>
        <w:t>Examine the patient in a shaded</w:t>
      </w:r>
      <w:r w:rsidR="00FC290F">
        <w:rPr>
          <w:sz w:val="24"/>
          <w:szCs w:val="24"/>
        </w:rPr>
        <w:t>, outside</w:t>
      </w:r>
      <w:r w:rsidRPr="00A2709A">
        <w:rPr>
          <w:sz w:val="24"/>
          <w:szCs w:val="24"/>
        </w:rPr>
        <w:t xml:space="preserve"> area.</w:t>
      </w:r>
    </w:p>
    <w:p w14:paraId="2A0B21B7" w14:textId="1F1DF146" w:rsidR="001E0233" w:rsidRPr="00A2709A" w:rsidRDefault="001E0233" w:rsidP="001E02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709A">
        <w:rPr>
          <w:sz w:val="24"/>
          <w:szCs w:val="24"/>
        </w:rPr>
        <w:t>Ensure you are level or slightly below the patient</w:t>
      </w:r>
      <w:r w:rsidR="005F75E7">
        <w:rPr>
          <w:sz w:val="24"/>
          <w:szCs w:val="24"/>
        </w:rPr>
        <w:t>, never above the patient</w:t>
      </w:r>
      <w:r w:rsidRPr="00A2709A">
        <w:rPr>
          <w:sz w:val="24"/>
          <w:szCs w:val="24"/>
        </w:rPr>
        <w:t>.</w:t>
      </w:r>
    </w:p>
    <w:p w14:paraId="566ED012" w14:textId="61DD964E" w:rsidR="001E0233" w:rsidRPr="00A2709A" w:rsidRDefault="005F75E7" w:rsidP="001E02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Ask the patient to look straight ahead.  Shine the torch from the side. First, look straight ahead, then look from the side, e</w:t>
      </w:r>
      <w:r w:rsidR="001E0233" w:rsidRPr="00A2709A">
        <w:rPr>
          <w:sz w:val="24"/>
          <w:szCs w:val="24"/>
        </w:rPr>
        <w:t>xamin</w:t>
      </w:r>
      <w:r>
        <w:rPr>
          <w:sz w:val="24"/>
          <w:szCs w:val="24"/>
        </w:rPr>
        <w:t>ing</w:t>
      </w:r>
      <w:r w:rsidR="001E0233" w:rsidRPr="00A2709A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upper </w:t>
      </w:r>
      <w:r w:rsidR="001E0233" w:rsidRPr="00A2709A">
        <w:rPr>
          <w:sz w:val="24"/>
          <w:szCs w:val="24"/>
        </w:rPr>
        <w:t xml:space="preserve">eyelid margin and the </w:t>
      </w:r>
      <w:r>
        <w:rPr>
          <w:sz w:val="24"/>
          <w:szCs w:val="24"/>
        </w:rPr>
        <w:t>eye</w:t>
      </w:r>
      <w:r w:rsidR="001E0233" w:rsidRPr="00A2709A">
        <w:rPr>
          <w:sz w:val="24"/>
          <w:szCs w:val="24"/>
        </w:rPr>
        <w:t xml:space="preserve">lashes </w:t>
      </w:r>
      <w:r>
        <w:rPr>
          <w:sz w:val="24"/>
          <w:szCs w:val="24"/>
        </w:rPr>
        <w:t xml:space="preserve">to see if </w:t>
      </w:r>
      <w:r w:rsidR="001E0233" w:rsidRPr="00A2709A">
        <w:rPr>
          <w:sz w:val="24"/>
          <w:szCs w:val="24"/>
        </w:rPr>
        <w:t xml:space="preserve">any eyelashes </w:t>
      </w:r>
      <w:r>
        <w:rPr>
          <w:sz w:val="24"/>
          <w:szCs w:val="24"/>
        </w:rPr>
        <w:t>are touching</w:t>
      </w:r>
      <w:r w:rsidR="001E0233" w:rsidRPr="00A2709A">
        <w:rPr>
          <w:sz w:val="24"/>
          <w:szCs w:val="24"/>
        </w:rPr>
        <w:t xml:space="preserve"> the eyeball.</w:t>
      </w:r>
    </w:p>
    <w:p w14:paraId="20DA4777" w14:textId="685BE9F8" w:rsidR="001E0233" w:rsidRPr="00A2709A" w:rsidRDefault="001E0233" w:rsidP="001E02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709A">
        <w:rPr>
          <w:sz w:val="24"/>
          <w:szCs w:val="24"/>
        </w:rPr>
        <w:t>Ask the patient to look up (</w:t>
      </w:r>
      <w:r w:rsidR="005F75E7">
        <w:rPr>
          <w:sz w:val="24"/>
          <w:szCs w:val="24"/>
        </w:rPr>
        <w:t>looking up with his/her eyes, not with his/her head</w:t>
      </w:r>
      <w:r w:rsidRPr="00A2709A">
        <w:rPr>
          <w:sz w:val="24"/>
          <w:szCs w:val="24"/>
        </w:rPr>
        <w:t>). Shine your torchlight from below unto the eyelid margin</w:t>
      </w:r>
      <w:r w:rsidR="005F75E7">
        <w:rPr>
          <w:sz w:val="24"/>
          <w:szCs w:val="24"/>
        </w:rPr>
        <w:t>.  Again, look straight ahead, then look from the side, examining</w:t>
      </w:r>
      <w:r w:rsidRPr="00A2709A">
        <w:rPr>
          <w:sz w:val="24"/>
          <w:szCs w:val="24"/>
        </w:rPr>
        <w:t xml:space="preserve"> for any eyelashes that are touching the eyeball. </w:t>
      </w:r>
    </w:p>
    <w:p w14:paraId="7AB8E352" w14:textId="31F9476D" w:rsidR="00A2709A" w:rsidRPr="00A2709A" w:rsidRDefault="001E0233" w:rsidP="001E02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709A">
        <w:rPr>
          <w:sz w:val="24"/>
          <w:szCs w:val="24"/>
        </w:rPr>
        <w:t xml:space="preserve">Ask the patient to slightly lift the eyelid by gently </w:t>
      </w:r>
      <w:r w:rsidR="00A2709A" w:rsidRPr="00A2709A">
        <w:rPr>
          <w:sz w:val="24"/>
          <w:szCs w:val="24"/>
        </w:rPr>
        <w:t xml:space="preserve">pulling on the upper eyelid skinfold using their little finger (preferably). Examine for presence of eyelashes rubbing on the eyeball while still shining the torchlight from below. </w:t>
      </w:r>
    </w:p>
    <w:p w14:paraId="344D46AE" w14:textId="30773B55" w:rsidR="001C507C" w:rsidRPr="00A2709A" w:rsidRDefault="00A2709A" w:rsidP="00A270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709A">
        <w:rPr>
          <w:sz w:val="24"/>
          <w:szCs w:val="24"/>
        </w:rPr>
        <w:t>Remember to ask if the patient has been pulling out their eyelashes</w:t>
      </w:r>
      <w:r w:rsidR="00FC290F">
        <w:rPr>
          <w:sz w:val="24"/>
          <w:szCs w:val="24"/>
        </w:rPr>
        <w:t xml:space="preserve">.  If they are pulling out their eyelashes be sure to check for any short eyelashes touching the eyeball. </w:t>
      </w:r>
      <w:r w:rsidRPr="00A2709A">
        <w:rPr>
          <w:sz w:val="24"/>
          <w:szCs w:val="24"/>
        </w:rPr>
        <w:t xml:space="preserve"> </w:t>
      </w:r>
    </w:p>
    <w:sectPr w:rsidR="001C507C" w:rsidRPr="00A27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70213"/>
    <w:multiLevelType w:val="hybridMultilevel"/>
    <w:tmpl w:val="8C8C8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F171D"/>
    <w:multiLevelType w:val="hybridMultilevel"/>
    <w:tmpl w:val="D93C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31D0B"/>
    <w:multiLevelType w:val="hybridMultilevel"/>
    <w:tmpl w:val="91167A1C"/>
    <w:lvl w:ilvl="0" w:tplc="98B27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33"/>
    <w:rsid w:val="001C507C"/>
    <w:rsid w:val="001E0233"/>
    <w:rsid w:val="00240F7C"/>
    <w:rsid w:val="004F3F38"/>
    <w:rsid w:val="005E768A"/>
    <w:rsid w:val="005F75E7"/>
    <w:rsid w:val="00A2709A"/>
    <w:rsid w:val="00B74873"/>
    <w:rsid w:val="00E40C88"/>
    <w:rsid w:val="00FC290F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8287"/>
  <w15:chartTrackingRefBased/>
  <w15:docId w15:val="{F1AE89FD-1CF4-45B2-BFEA-51815999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DAF4C05A6B14F8AEE3DE5627A61B7" ma:contentTypeVersion="12" ma:contentTypeDescription="Create a new document." ma:contentTypeScope="" ma:versionID="e93a4ddacdf14313a3f95b7861991c51">
  <xsd:schema xmlns:xsd="http://www.w3.org/2001/XMLSchema" xmlns:xs="http://www.w3.org/2001/XMLSchema" xmlns:p="http://schemas.microsoft.com/office/2006/metadata/properties" xmlns:ns2="51d7a882-6fd7-4b78-9a2b-8f6db2985b20" xmlns:ns3="639c5d0a-c99a-40f9-b643-16c7580abe25" targetNamespace="http://schemas.microsoft.com/office/2006/metadata/properties" ma:root="true" ma:fieldsID="31d18097452df3f10fb914371bafc3e8" ns2:_="" ns3:_="">
    <xsd:import namespace="51d7a882-6fd7-4b78-9a2b-8f6db2985b20"/>
    <xsd:import namespace="639c5d0a-c99a-40f9-b643-16c7580ab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7a882-6fd7-4b78-9a2b-8f6db2985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c5d0a-c99a-40f9-b643-16c7580ab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65E4E-3267-4D45-B8BA-54599A285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43137-9D59-47D4-8472-D45986B6721E}"/>
</file>

<file path=customXml/itemProps3.xml><?xml version="1.0" encoding="utf-8"?>
<ds:datastoreItem xmlns:ds="http://schemas.openxmlformats.org/officeDocument/2006/customXml" ds:itemID="{B934B516-AA85-48B5-9AF2-FA8CD0223D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Mpyet</dc:creator>
  <cp:keywords/>
  <dc:description/>
  <cp:lastModifiedBy>Philip Downs</cp:lastModifiedBy>
  <cp:revision>2</cp:revision>
  <dcterms:created xsi:type="dcterms:W3CDTF">2021-03-05T03:57:00Z</dcterms:created>
  <dcterms:modified xsi:type="dcterms:W3CDTF">2021-03-05T03:57:00Z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0x010100483DAF4C05A6B14F8AEE3DE5627A61B7</vt:lpwstr>
  </property>
</Properties>
</file>